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</w:pPr>
      <w:r>
        <w:rPr>
          <w:b/>
          <w:bCs/>
          <w:color w:val="17385A"/>
          <w:sz w:val="17"/>
          <w:szCs w:val="17"/>
        </w:rPr>
        <w:t xml:space="preserve">METODOLOGIE OPERATIVE · TERZO ANNO · UDA 3.5</w:t>
      </w:r>
    </w:p>
    <w:p>
      <w:pPr>
        <w:keepNext/>
        <w:spacing w:after="100"/>
      </w:pPr>
      <w:r>
        <w:rPr>
          <w:rFonts w:ascii="Georgia" w:cs="Georgia" w:eastAsia="Georgia" w:hAnsi="Georgia"/>
          <w:color w:val="17385A"/>
          <w:sz w:val="34"/>
          <w:szCs w:val="34"/>
        </w:rPr>
        <w:t xml:space="preserve">Condurre il primo incontro</w:t>
      </w:r>
    </w:p>
    <w:p>
      <w:pPr>
        <w:spacing w:after="90"/>
      </w:pPr>
      <w:r>
        <w:rPr>
          <w:color w:val="4C5965"/>
          <w:sz w:val="19"/>
          <w:szCs w:val="19"/>
        </w:rPr>
        <w:t xml:space="preserve">Caso Marco · Scheda per chi conduce · Ruolo simulato: assistente sociale</w:t>
      </w:r>
    </w:p>
    <w:p>
      <w:pPr>
        <w:spacing w:after="90"/>
      </w:pPr>
      <w:r>
        <w:rPr>
          <w:sz w:val="19"/>
          <w:szCs w:val="19"/>
        </w:rPr>
        <w:t xml:space="preserve">Gruppo __________  Data __________  Conduzione __________  Osservazione __________</w:t>
      </w:r>
    </w:p>
    <w:p>
      <w:pPr>
        <w:keepNext/>
        <w:spacing w:after="65" w:before="145"/>
      </w:pPr>
      <w:r>
        <w:rPr>
          <w:b/>
          <w:bCs/>
          <w:color w:val="17385A"/>
          <w:sz w:val="23"/>
          <w:szCs w:val="23"/>
        </w:rPr>
        <w:t xml:space="preserve">La situazione disponibile</w:t>
      </w:r>
    </w:p>
    <w:p>
      <w:pPr>
        <w:spacing w:after="90"/>
      </w:pPr>
      <w:r>
        <w:rPr>
          <w:sz w:val="22"/>
          <w:szCs w:val="22"/>
        </w:rPr>
        <w:t xml:space="preserve">Marco ha 25 anni. È venuto al SerD dopo le sollecitazioni della madre e un malore la settimana precedente. Nella sua storia compare l’uso di eroina e cocaina, anche in forma di crack. La compagna Sara è assente: non avete sue dichiarazioni dirette.</w:t>
      </w:r>
    </w:p>
    <w:p>
      <w:pPr>
        <w:spacing w:after="90"/>
      </w:pPr>
      <w:r>
        <w:rPr>
          <w:sz w:val="20"/>
          <w:szCs w:val="20"/>
        </w:rPr>
        <w:t xml:space="preserve">La scena inizia dopo l’accoglienza, senza un’emergenza in corso. Gli eventuali dati e le valutazioni sanitarie sono forniti dal docente. Il vostro compito è ascoltare la domanda e orientare un primo passo; diagnosi e cure spettano ai professionisti competenti.</w:t>
      </w:r>
    </w:p>
    <w:p>
      <w:pPr>
        <w:keepNext/>
        <w:spacing w:after="65" w:before="145"/>
      </w:pPr>
      <w:r>
        <w:rPr>
          <w:b/>
          <w:bCs/>
          <w:color w:val="17385A"/>
          <w:sz w:val="23"/>
          <w:szCs w:val="23"/>
        </w:rPr>
        <w:t xml:space="preserve">Una traccia flessibile · circa 8–10 minuti</w:t>
      </w:r>
    </w:p>
    <w:p>
      <w:pPr>
        <w:spacing w:after="90"/>
      </w:pPr>
      <w:r>
        <w:rPr>
          <w:sz w:val="22"/>
          <w:szCs w:val="22"/>
        </w:rPr>
        <w:t xml:space="preserve">Presentati e spiega di che cosa puoi occuparti. Chiedi che cosa Marco desidera dall’incontro. Scegli poche domande, seguendo le risposte: «Che cosa ti ha portato qui oggi?», «Che cosa ti preoccupa?», «Che cosa vorresti capire prima di decidere?».</w:t>
      </w:r>
    </w:p>
    <w:p>
      <w:pPr>
        <w:spacing w:after="90"/>
      </w:pPr>
      <w:r>
        <w:rPr>
          <w:sz w:val="22"/>
          <w:szCs w:val="22"/>
        </w:rPr>
        <w:t xml:space="preserve">Alterna domande e restituzioni: «Mi sembra che… Ho capito bene?». Riconosci una risorsa concreta emersa e riassumi senza aggiungere decisioni. Prima di dare informazioni, chiedi se interessano e verifica che cosa ne ha compreso.</w:t>
      </w:r>
    </w:p>
    <w:p>
      <w:pPr>
        <w:keepNext/>
        <w:spacing w:after="65" w:before="145"/>
      </w:pPr>
      <w:r>
        <w:rPr>
          <w:b/>
          <w:bCs/>
          <w:color w:val="17385A"/>
          <w:sz w:val="23"/>
          <w:szCs w:val="23"/>
        </w:rPr>
        <w:t xml:space="preserve">Se Marco chiede di fermarsi</w:t>
      </w:r>
    </w:p>
    <w:p>
      <w:pPr>
        <w:spacing w:after="90"/>
      </w:pPr>
      <w:r>
        <w:rPr>
          <w:sz w:val="22"/>
          <w:szCs w:val="22"/>
        </w:rPr>
        <w:t xml:space="preserve">Interrompi le domande. Riconosci la richiesta; se accetta, chiarisci brevemente che cosa lo ha messo a disagio. Puoi proporre una chiusura breve o un contatto futuro, lasciando la possibilità di rifiutare. Se conferma che vuole terminare, chiudi l’incontro. Non promettere segretezza assoluta né contatti con familiari già decisi.</w:t>
      </w:r>
    </w:p>
    <w:p>
      <w:pPr>
        <w:keepNext/>
        <w:spacing w:after="65" w:before="145"/>
      </w:pPr>
      <w:r>
        <w:rPr>
          <w:b/>
          <w:bCs/>
          <w:color w:val="17385A"/>
          <w:sz w:val="23"/>
          <w:szCs w:val="23"/>
        </w:rPr>
        <w:t xml:space="preserve">Dopo il colloquio</w:t>
      </w:r>
    </w:p>
    <w:p>
      <w:pPr>
        <w:spacing w:after="90"/>
      </w:pPr>
      <w:r>
        <w:rPr>
          <w:sz w:val="22"/>
          <w:szCs w:val="22"/>
        </w:rPr>
        <w:t xml:space="preserve">Ascolta una frase precisa restituita da chi osserva e il punto di vista di chi interpretava Marco. Spiega l’intenzione della tua risposta e riprova due o tre scambi con una formulazione diversa. Compilate il resoconto e la bozza di piano in base a ciò che è effettivamente emerso.</w:t>
      </w:r>
    </w:p>
    <w:p>
      <w:pPr>
        <w:spacing w:after="90"/>
      </w:pPr>
      <w:r>
        <w:rPr>
          <w:b/>
          <w:bCs/>
          <w:sz w:val="20"/>
          <w:szCs w:val="20"/>
        </w:rPr>
        <w:t xml:space="preserve">Non è obbligatorio ottenere un accordo. Documentare correttamente un rifiuto fa parte del compito.</w:t>
      </w:r>
    </w:p>
    <w:p>
      <w:pPr>
        <w:spacing w:after="90"/>
      </w:pPr>
      <w:r>
        <w:rPr>
          <w:color w:val="4C5965"/>
          <w:sz w:val="17"/>
          <w:szCs w:val="17"/>
        </w:rPr>
        <w:t xml:space="preserve">Preparazione: salvapicconi.github.io/metodologieoperative/lab_dipendenze.html</w:t>
      </w:r>
    </w:p>
    <w:sectPr>
      <w:footerReference w:type="default" r:id="rId7"/>
      <w:pgSz w:w="11906" w:h="16838" w:orient="portrait"/>
      <w:pgMar w:top="800" w:right="1000" w:bottom="800" w:left="1000" w:header="708" w:footer="3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4C5965"/>
        <w:sz w:val="16"/>
        <w:szCs w:val="16"/>
      </w:rPr>
      <w:t xml:space="preserve">IIS Meucci - Mattei | Decimomannu · SerD · Caso inventato ·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C3B"/>
        <w:sz w:val="22"/>
        <w:szCs w:val="22"/>
      </w:rPr>
    </w:rPrDefault>
    <w:pPrDefault>
      <w:pPr>
        <w:spacing w:line="25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primo colloquio al SerD - Conduzione</dc:title>
  <dc:creator>Salvatore Picconi</dc:creator>
  <dc:description>Caso inventato. Rielaborazione didattica del kit SerD di Salvatore Picconi. Scheda modificabile per ascolto, osservazione e documentazione.</dc:description>
  <cp:lastModifiedBy>Un-named</cp:lastModifiedBy>
  <cp:revision>1</cp:revision>
  <dcterms:created xsi:type="dcterms:W3CDTF">2026-10-15T20:58:49.124Z</dcterms:created>
  <dcterms:modified xsi:type="dcterms:W3CDTF">2026-10-15T20:58:49.132Z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